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4CE6BA33" w14:textId="77777777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14:paraId="5E4D6A04" w14:textId="7D46AFDE"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zajęć dydaktyczno- wyrównawczych </w:t>
      </w:r>
      <w:r w:rsidR="00053466">
        <w:rPr>
          <w:b/>
          <w:sz w:val="32"/>
          <w:szCs w:val="32"/>
        </w:rPr>
        <w:t>Matematyka</w:t>
      </w:r>
    </w:p>
    <w:p w14:paraId="7E5A5D19" w14:textId="77BDA162" w:rsidR="008A7C37" w:rsidRDefault="00053466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40E51BA5" w:rsidR="00A966A2" w:rsidRPr="00903969" w:rsidRDefault="00BB0D25" w:rsidP="02DC25D9">
      <w:pPr>
        <w:jc w:val="center"/>
        <w:rPr>
          <w:b/>
          <w:bCs/>
          <w:sz w:val="32"/>
          <w:szCs w:val="32"/>
        </w:rPr>
      </w:pPr>
      <w:r w:rsidRPr="02DC25D9">
        <w:rPr>
          <w:b/>
          <w:bCs/>
          <w:sz w:val="32"/>
          <w:szCs w:val="32"/>
        </w:rPr>
        <w:t xml:space="preserve">Osoba prowadząca </w:t>
      </w:r>
      <w:r w:rsidR="009626B2" w:rsidRPr="02DC25D9">
        <w:rPr>
          <w:b/>
          <w:bCs/>
          <w:sz w:val="32"/>
          <w:szCs w:val="32"/>
        </w:rPr>
        <w:t xml:space="preserve">zajęcia </w:t>
      </w:r>
      <w:bookmarkStart w:id="0" w:name="_GoBack"/>
      <w:bookmarkEnd w:id="0"/>
      <w:r w:rsidR="68123478" w:rsidRPr="02DC25D9">
        <w:rPr>
          <w:b/>
          <w:bCs/>
          <w:sz w:val="32"/>
          <w:szCs w:val="32"/>
        </w:rPr>
        <w:t>Maciej Szeming</w:t>
      </w:r>
      <w:r w:rsidR="009626B2" w:rsidRPr="02DC25D9">
        <w:rPr>
          <w:b/>
          <w:bCs/>
          <w:sz w:val="32"/>
          <w:szCs w:val="32"/>
        </w:rPr>
        <w:t xml:space="preserve"> </w:t>
      </w:r>
    </w:p>
    <w:p w14:paraId="000709F7" w14:textId="33FD33FF" w:rsidR="00D930A9" w:rsidRPr="00903969" w:rsidRDefault="00D930A9" w:rsidP="02DC25D9">
      <w:pPr>
        <w:jc w:val="both"/>
        <w:rPr>
          <w:rFonts w:asciiTheme="minorHAnsi" w:hAnsiTheme="minorHAnsi" w:cstheme="minorBidi"/>
        </w:rPr>
      </w:pPr>
      <w:r w:rsidRPr="02DC25D9">
        <w:rPr>
          <w:rFonts w:asciiTheme="minorHAnsi" w:hAnsiTheme="minorHAnsi" w:cstheme="minorBidi"/>
        </w:rPr>
        <w:t xml:space="preserve"> </w:t>
      </w:r>
      <w:r w:rsidR="003D346E" w:rsidRPr="02DC25D9">
        <w:rPr>
          <w:rFonts w:asciiTheme="minorHAnsi" w:hAnsiTheme="minorHAnsi" w:cstheme="minorBidi"/>
        </w:rPr>
        <w:t>Rok szkolny 202</w:t>
      </w:r>
      <w:r w:rsidR="069170D5" w:rsidRPr="02DC25D9">
        <w:rPr>
          <w:rFonts w:asciiTheme="minorHAnsi" w:hAnsiTheme="minorHAnsi" w:cstheme="minorBidi"/>
        </w:rPr>
        <w:t>1</w:t>
      </w:r>
      <w:r w:rsidR="003D346E" w:rsidRPr="02DC25D9">
        <w:rPr>
          <w:rFonts w:asciiTheme="minorHAnsi" w:hAnsiTheme="minorHAnsi" w:cstheme="minorBidi"/>
        </w:rPr>
        <w:t>/202</w:t>
      </w:r>
      <w:r w:rsidR="16CB877E" w:rsidRPr="02DC25D9">
        <w:rPr>
          <w:rFonts w:asciiTheme="minorHAnsi" w:hAnsiTheme="minorHAnsi" w:cstheme="minorBidi"/>
        </w:rPr>
        <w:t>2</w:t>
      </w:r>
      <w:r w:rsidR="003D346E" w:rsidRPr="02DC25D9">
        <w:rPr>
          <w:rFonts w:asciiTheme="minorHAnsi" w:hAnsiTheme="minorHAnsi" w:cstheme="minorBidi"/>
        </w:rPr>
        <w:t xml:space="preserve"> klasa </w:t>
      </w:r>
      <w:r w:rsidR="5A0B08BE" w:rsidRPr="02DC25D9">
        <w:rPr>
          <w:rFonts w:asciiTheme="minorHAnsi" w:hAnsiTheme="minorHAnsi" w:cstheme="minorBidi"/>
        </w:rPr>
        <w:t>4 TIN</w:t>
      </w:r>
    </w:p>
    <w:tbl>
      <w:tblPr>
        <w:tblStyle w:val="Tabela-Siatka"/>
        <w:tblpPr w:leftFromText="141" w:rightFromText="141" w:vertAnchor="text" w:horzAnchor="margin" w:tblpXSpec="center" w:tblpY="119"/>
        <w:tblW w:w="0" w:type="auto"/>
        <w:jc w:val="center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053466">
        <w:trPr>
          <w:jc w:val="center"/>
        </w:trPr>
        <w:tc>
          <w:tcPr>
            <w:tcW w:w="1295" w:type="dxa"/>
            <w:vAlign w:val="center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  <w:vAlign w:val="center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  <w:vAlign w:val="center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2DC25D9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6A8AD76" w14:textId="2C740A2C" w:rsidR="00881F59" w:rsidRPr="00903969" w:rsidRDefault="5F401D18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05.11.2021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10132B03" w14:textId="538A6975" w:rsidR="00881F59" w:rsidRPr="00903969" w:rsidRDefault="0748251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A65CCD5" w14:textId="51ABAB0D" w:rsidR="00881F59" w:rsidRPr="00903969" w:rsidRDefault="0748251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Interpretacja geometryczna pochodnej funkcji. Wyznaczanie równania stycznej do wykresu funkcji.</w:t>
            </w:r>
          </w:p>
        </w:tc>
      </w:tr>
      <w:tr w:rsidR="00881F59" w:rsidRPr="00903969" w14:paraId="737AF263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775D81D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2EF0C31A" w14:textId="17852D67" w:rsidR="00881F59" w:rsidRPr="00903969" w:rsidRDefault="0E1ED2A4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26.11.2021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65798BDE" w14:textId="40875E7B" w:rsidR="00881F59" w:rsidRPr="00903969" w:rsidRDefault="0748251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2F7B22C" w14:textId="4E67F710" w:rsidR="00881F59" w:rsidRPr="00903969" w:rsidRDefault="0748251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Monotoniczność i ekstrema funkcji. Zadania optymalizacyjne.</w:t>
            </w:r>
          </w:p>
        </w:tc>
      </w:tr>
      <w:tr w:rsidR="00881F59" w:rsidRPr="00903969" w14:paraId="3ACB5268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4EB1A6D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05A8603" w14:textId="765C0AD8" w:rsidR="00881F59" w:rsidRPr="00903969" w:rsidRDefault="376ADBCB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03.</w:t>
            </w:r>
            <w:r w:rsidR="55D6C7F5" w:rsidRPr="02DC25D9">
              <w:rPr>
                <w:rFonts w:asciiTheme="minorHAnsi" w:hAnsiTheme="minorHAnsi" w:cstheme="minorBidi"/>
                <w:sz w:val="22"/>
                <w:szCs w:val="22"/>
              </w:rPr>
              <w:t>12.202</w:t>
            </w:r>
            <w:r w:rsidR="5912945C"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7BD3D6E3" w14:textId="7A728250" w:rsidR="00881F59" w:rsidRPr="00903969" w:rsidRDefault="7FA28605" w:rsidP="02DC25D9">
            <w:pPr>
              <w:spacing w:line="259" w:lineRule="auto"/>
              <w:jc w:val="center"/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8E7AC58" w14:textId="65D5E985" w:rsidR="00881F59" w:rsidRPr="00903969" w:rsidRDefault="3E20718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Obliczanie prawdopodobieństwa zdarzeń wieloetapowych.</w:t>
            </w:r>
          </w:p>
        </w:tc>
      </w:tr>
      <w:tr w:rsidR="007F0173" w:rsidRPr="00903969" w14:paraId="6B683023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7C95E8D8" w14:textId="52011081"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E129E48" w14:textId="10A9FBE3" w:rsidR="007F0173" w:rsidRPr="00903969" w:rsidRDefault="49D96BAD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10</w:t>
            </w:r>
            <w:r w:rsidR="3B47B3E7" w:rsidRPr="02DC25D9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="53C01A3A" w:rsidRPr="02DC25D9">
              <w:rPr>
                <w:rFonts w:asciiTheme="minorHAnsi" w:hAnsiTheme="minorHAnsi" w:cstheme="minorBidi"/>
                <w:sz w:val="22"/>
                <w:szCs w:val="22"/>
              </w:rPr>
              <w:t>12.202</w:t>
            </w:r>
            <w:r w:rsidR="5266CBBC"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4B4EF4B7" w14:textId="598C8FCF" w:rsidR="007F0173" w:rsidRPr="00903969" w:rsidRDefault="42F90FC0" w:rsidP="5B60E4A4">
            <w:pPr>
              <w:spacing w:line="259" w:lineRule="auto"/>
              <w:jc w:val="center"/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2F0EF20A" w14:textId="5756DE04" w:rsidR="007F0173" w:rsidRPr="00903969" w:rsidRDefault="115F1C44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Obliczanie prawdopodobieństwa z zastosowaniem kombinatoryki.</w:t>
            </w:r>
          </w:p>
        </w:tc>
      </w:tr>
      <w:tr w:rsidR="00881F59" w:rsidRPr="00903969" w14:paraId="41B58FD3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25254097" w14:textId="582B42C5"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212BAE69" w14:textId="6EC0EDE4" w:rsidR="00881F59" w:rsidRPr="00903969" w:rsidRDefault="65C9642E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17</w:t>
            </w:r>
            <w:r w:rsidR="1820FE0D" w:rsidRPr="02DC25D9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r w:rsidR="42DBFDBF" w:rsidRPr="02DC25D9">
              <w:rPr>
                <w:rFonts w:asciiTheme="minorHAnsi" w:hAnsiTheme="minorHAnsi" w:cstheme="minorBidi"/>
                <w:sz w:val="22"/>
                <w:szCs w:val="22"/>
              </w:rPr>
              <w:t>12.202</w:t>
            </w:r>
            <w:r w:rsidR="7327AB47"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23CEA58C" w14:textId="26A8A6D2" w:rsidR="00881F59" w:rsidRPr="00903969" w:rsidRDefault="03D728CB" w:rsidP="5B60E4A4">
            <w:pPr>
              <w:spacing w:line="259" w:lineRule="auto"/>
              <w:jc w:val="center"/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2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9B1B690" w14:textId="7A6D4DAF" w:rsidR="00881F59" w:rsidRPr="00903969" w:rsidRDefault="2C990E13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Obliczanie prawdopodobieństwa - jak dobierać metody w danych doświadczeniach losowych.</w:t>
            </w:r>
          </w:p>
        </w:tc>
      </w:tr>
      <w:tr w:rsidR="007F0173" w:rsidRPr="00903969" w14:paraId="327873D9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8C904F5" w14:textId="0EAD66BF"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02D02BA9" w14:textId="4742F2A8" w:rsidR="007F0173" w:rsidRPr="00903969" w:rsidRDefault="06091C6A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14</w:t>
            </w:r>
            <w:r w:rsidR="5689C00B" w:rsidRPr="02DC25D9">
              <w:rPr>
                <w:rFonts w:asciiTheme="minorHAnsi" w:hAnsiTheme="minorHAnsi" w:cstheme="minorBidi"/>
                <w:sz w:val="22"/>
                <w:szCs w:val="22"/>
              </w:rPr>
              <w:t>.01.2022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0727A127" w14:textId="1970699B" w:rsidR="007F0173" w:rsidRPr="00903969" w:rsidRDefault="7CEC5068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165E15D6" w14:textId="382ABE53" w:rsidR="007F0173" w:rsidRPr="00903969" w:rsidRDefault="584930D4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Prawdopodobieństwo warunkowe.</w:t>
            </w:r>
          </w:p>
        </w:tc>
      </w:tr>
      <w:tr w:rsidR="007F0173" w:rsidRPr="00903969" w14:paraId="44CC75FE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7C9DDA29" w14:textId="2D4B656F"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4EC74736" w14:textId="0A7D3047" w:rsidR="007F0173" w:rsidRPr="00903969" w:rsidRDefault="7C2B5E7B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21</w:t>
            </w:r>
            <w:r w:rsidR="5F792AC0" w:rsidRPr="02DC25D9">
              <w:rPr>
                <w:rFonts w:asciiTheme="minorHAnsi" w:hAnsiTheme="minorHAnsi" w:cstheme="minorBidi"/>
                <w:sz w:val="22"/>
                <w:szCs w:val="22"/>
              </w:rPr>
              <w:t>.01.2022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4E03C73F" w14:textId="044B5461" w:rsidR="007F0173" w:rsidRPr="00903969" w:rsidRDefault="7CEC5068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1FF938F" w14:textId="46C3201A" w:rsidR="007F0173" w:rsidRPr="00903969" w:rsidRDefault="05C3EB04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Graniastosłupy i ostrosłupy.</w:t>
            </w:r>
          </w:p>
        </w:tc>
      </w:tr>
      <w:tr w:rsidR="00881F59" w:rsidRPr="00903969" w14:paraId="66FCFB74" w14:textId="77777777" w:rsidTr="00053466">
        <w:trPr>
          <w:trHeight w:val="316"/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D5B5F80" w14:textId="6930FEB9"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656BA723" w14:textId="0AF1A5AA" w:rsidR="00881F59" w:rsidRPr="00903969" w:rsidRDefault="7C2B5E7B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28</w:t>
            </w:r>
            <w:r w:rsidR="7D62A8B2" w:rsidRPr="02DC25D9">
              <w:rPr>
                <w:rFonts w:asciiTheme="minorHAnsi" w:hAnsiTheme="minorHAnsi" w:cstheme="minorBidi"/>
                <w:sz w:val="22"/>
                <w:szCs w:val="22"/>
              </w:rPr>
              <w:t>.01.2022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6DF7CA72" w14:textId="24D2F500" w:rsidR="00881F59" w:rsidRPr="00903969" w:rsidRDefault="44892957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61E645C" w14:textId="188D64F4" w:rsidR="00881F59" w:rsidRPr="00903969" w:rsidRDefault="7CB95479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Pola powierzchni i objętości graniastosłupów i ostrosłupów.</w:t>
            </w:r>
          </w:p>
        </w:tc>
      </w:tr>
      <w:tr w:rsidR="00881F59" w:rsidRPr="00903969" w14:paraId="640AB4CA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12478FC6" w14:textId="454A9FA2"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5E63515B" w14:textId="31DD967F" w:rsidR="00881F59" w:rsidRPr="00903969" w:rsidRDefault="19D4142E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0</w:t>
            </w:r>
            <w:r w:rsidR="627FF249" w:rsidRPr="02DC25D9">
              <w:rPr>
                <w:rFonts w:asciiTheme="minorHAnsi" w:hAnsiTheme="minorHAnsi" w:cstheme="minorBidi"/>
                <w:sz w:val="22"/>
                <w:szCs w:val="22"/>
              </w:rPr>
              <w:t>4</w:t>
            </w:r>
            <w:r w:rsidR="70E2051F" w:rsidRPr="02DC25D9">
              <w:rPr>
                <w:rFonts w:asciiTheme="minorHAnsi" w:hAnsiTheme="minorHAnsi" w:cstheme="minorBidi"/>
                <w:sz w:val="22"/>
                <w:szCs w:val="22"/>
              </w:rPr>
              <w:t>.0</w:t>
            </w:r>
            <w:r w:rsidR="73326929" w:rsidRPr="02DC25D9">
              <w:rPr>
                <w:rFonts w:asciiTheme="minorHAnsi" w:hAnsiTheme="minorHAnsi" w:cstheme="minorBidi"/>
                <w:sz w:val="22"/>
                <w:szCs w:val="22"/>
              </w:rPr>
              <w:t>2.2022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2334F344" w14:textId="05094467" w:rsidR="00881F59" w:rsidRPr="00903969" w:rsidRDefault="44892957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1653E10" w14:textId="21FC1CB1" w:rsidR="00881F59" w:rsidRPr="00903969" w:rsidRDefault="7FE186C1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Równania i nierówności z wielomianowe i wymierne.</w:t>
            </w:r>
          </w:p>
        </w:tc>
      </w:tr>
      <w:tr w:rsidR="00881F59" w:rsidRPr="00903969" w14:paraId="2055B851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6445774B" w14:textId="0A3F86D9"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57FE64AB" w14:textId="7C41F66E" w:rsidR="00881F59" w:rsidRPr="00903969" w:rsidRDefault="627FF249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11</w:t>
            </w:r>
            <w:r w:rsidR="6F2BDC14"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.02.2022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5568C797" w14:textId="2782FAB5" w:rsidR="00881F59" w:rsidRPr="00903969" w:rsidRDefault="2ED63A02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2FBDD308" w14:textId="1DA3E38C" w:rsidR="00881F59" w:rsidRPr="00903969" w:rsidRDefault="0CDE2E6A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</w:t>
            </w:r>
            <w:r w:rsidR="521F99B9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Równania i nierówności z wartością bezwzględną.</w:t>
            </w:r>
          </w:p>
        </w:tc>
      </w:tr>
      <w:tr w:rsidR="00881F59" w:rsidRPr="00903969" w14:paraId="60698F51" w14:textId="77777777" w:rsidTr="00053466">
        <w:trPr>
          <w:jc w:val="center"/>
        </w:trPr>
        <w:tc>
          <w:tcPr>
            <w:tcW w:w="1295" w:type="dxa"/>
            <w:vAlign w:val="center"/>
          </w:tcPr>
          <w:p w14:paraId="138CD02C" w14:textId="52F401DB"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  <w:vAlign w:val="center"/>
          </w:tcPr>
          <w:p w14:paraId="1C1AEC2C" w14:textId="571730BC" w:rsidR="00881F59" w:rsidRPr="00903969" w:rsidRDefault="15D18A70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18</w:t>
            </w:r>
            <w:r w:rsidR="4282E2DB"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.02.2022</w:t>
            </w:r>
          </w:p>
        </w:tc>
        <w:tc>
          <w:tcPr>
            <w:tcW w:w="2799" w:type="dxa"/>
            <w:vAlign w:val="center"/>
          </w:tcPr>
          <w:p w14:paraId="4FE312B3" w14:textId="39235E2F" w:rsidR="00881F59" w:rsidRPr="00903969" w:rsidRDefault="60F0678A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3687" w:type="dxa"/>
            <w:vAlign w:val="center"/>
          </w:tcPr>
          <w:p w14:paraId="27E39220" w14:textId="5C850AD5" w:rsidR="00881F59" w:rsidRPr="00903969" w:rsidRDefault="78CFE08E" w:rsidP="02DC25D9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Bidi"/>
                <w:color w:val="000000" w:themeColor="text1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</w:rPr>
              <w:t>Zadania z parametrem.</w:t>
            </w:r>
          </w:p>
        </w:tc>
      </w:tr>
      <w:tr w:rsidR="00881F59" w:rsidRPr="00903969" w14:paraId="6292B9B2" w14:textId="77777777" w:rsidTr="00053466">
        <w:trPr>
          <w:jc w:val="center"/>
        </w:trPr>
        <w:tc>
          <w:tcPr>
            <w:tcW w:w="1295" w:type="dxa"/>
            <w:vAlign w:val="center"/>
          </w:tcPr>
          <w:p w14:paraId="4CAC1162" w14:textId="47BD3ED9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1" w:type="dxa"/>
            <w:vAlign w:val="center"/>
          </w:tcPr>
          <w:p w14:paraId="0023B938" w14:textId="38C18CA0" w:rsidR="00881F59" w:rsidRPr="00903969" w:rsidRDefault="718957F2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25</w:t>
            </w:r>
            <w:r w:rsidR="49ABBA95" w:rsidRPr="02DC25D9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.02.2022</w:t>
            </w:r>
          </w:p>
        </w:tc>
        <w:tc>
          <w:tcPr>
            <w:tcW w:w="2799" w:type="dxa"/>
            <w:vAlign w:val="center"/>
          </w:tcPr>
          <w:p w14:paraId="758539EF" w14:textId="616F995A" w:rsidR="00881F59" w:rsidRPr="00903969" w:rsidRDefault="60F0678A" w:rsidP="02DC25D9">
            <w:pPr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sz w:val="22"/>
                <w:szCs w:val="22"/>
              </w:rPr>
              <w:t>4</w:t>
            </w:r>
          </w:p>
        </w:tc>
        <w:tc>
          <w:tcPr>
            <w:tcW w:w="3687" w:type="dxa"/>
            <w:vAlign w:val="center"/>
          </w:tcPr>
          <w:p w14:paraId="130C868E" w14:textId="31FFC223" w:rsidR="00881F59" w:rsidRPr="00903969" w:rsidRDefault="03BFDE3E" w:rsidP="02DC25D9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Równania trygonometryczne.</w:t>
            </w:r>
          </w:p>
        </w:tc>
      </w:tr>
      <w:tr w:rsidR="00881F59" w:rsidRPr="00903969" w14:paraId="14D83E0D" w14:textId="77777777" w:rsidTr="00053466">
        <w:trPr>
          <w:jc w:val="center"/>
        </w:trPr>
        <w:tc>
          <w:tcPr>
            <w:tcW w:w="1295" w:type="dxa"/>
            <w:shd w:val="clear" w:color="auto" w:fill="auto"/>
            <w:vAlign w:val="center"/>
          </w:tcPr>
          <w:p w14:paraId="31EABFC6" w14:textId="01987BAE" w:rsidR="00881F59" w:rsidRPr="00903969" w:rsidRDefault="009626B2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007F0173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  <w:vAlign w:val="center"/>
          </w:tcPr>
          <w:p w14:paraId="15CBEE2B" w14:textId="16FD79C6" w:rsidR="00626D5F" w:rsidRPr="00903969" w:rsidRDefault="0FAA2A69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04</w:t>
            </w:r>
            <w:r w:rsidR="372D16DE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.03.2022</w:t>
            </w:r>
          </w:p>
        </w:tc>
        <w:tc>
          <w:tcPr>
            <w:tcW w:w="2799" w:type="dxa"/>
            <w:shd w:val="clear" w:color="auto" w:fill="auto"/>
            <w:vAlign w:val="center"/>
          </w:tcPr>
          <w:p w14:paraId="4B7C95ED" w14:textId="37749B49" w:rsidR="00881F59" w:rsidRPr="00903969" w:rsidRDefault="0F108F7D" w:rsidP="02DC25D9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Bidi"/>
                <w:color w:val="000000" w:themeColor="text1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</w:rPr>
              <w:t>1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059088AE" w14:textId="0A708B1F" w:rsidR="00881F59" w:rsidRPr="00903969" w:rsidRDefault="02898345" w:rsidP="5B60E4A4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Bidi"/>
                <w:color w:val="000000" w:themeColor="text1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</w:rPr>
              <w:t>Równanie prostej i równanie okręgu.</w:t>
            </w:r>
          </w:p>
        </w:tc>
      </w:tr>
      <w:tr w:rsidR="00881F59" w:rsidRPr="00903969" w14:paraId="6BEC8E19" w14:textId="77777777" w:rsidTr="00053466">
        <w:trPr>
          <w:jc w:val="center"/>
        </w:trPr>
        <w:tc>
          <w:tcPr>
            <w:tcW w:w="1295" w:type="dxa"/>
            <w:vAlign w:val="center"/>
          </w:tcPr>
          <w:p w14:paraId="46D12D19" w14:textId="51767AA1" w:rsidR="00881F59" w:rsidRPr="00903969" w:rsidRDefault="009626B2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="007F0173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81" w:type="dxa"/>
            <w:vAlign w:val="center"/>
          </w:tcPr>
          <w:p w14:paraId="61BBF0A5" w14:textId="609B3988" w:rsidR="00881F59" w:rsidRPr="00903969" w:rsidRDefault="12B35B8D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11</w:t>
            </w:r>
            <w:r w:rsidR="10632B48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.03.2022</w:t>
            </w:r>
          </w:p>
        </w:tc>
        <w:tc>
          <w:tcPr>
            <w:tcW w:w="2799" w:type="dxa"/>
            <w:vAlign w:val="center"/>
          </w:tcPr>
          <w:p w14:paraId="020BDE9C" w14:textId="5FF23C68" w:rsidR="00881F59" w:rsidRPr="00903969" w:rsidRDefault="0F108F7D" w:rsidP="02DC25D9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Bidi"/>
              </w:rPr>
            </w:pPr>
            <w:r w:rsidRPr="5B60E4A4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3687" w:type="dxa"/>
            <w:vAlign w:val="center"/>
          </w:tcPr>
          <w:p w14:paraId="514C01C4" w14:textId="6F24CDD5" w:rsidR="00881F59" w:rsidRPr="00903969" w:rsidRDefault="7CA71F02" w:rsidP="02DC25D9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Bidi"/>
                <w:color w:val="000000" w:themeColor="text1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</w:rPr>
              <w:t>Wzajemne położenie prostej i okręgu. Wyznaczanie stycznych do okręgu.</w:t>
            </w:r>
          </w:p>
        </w:tc>
      </w:tr>
      <w:tr w:rsidR="02DC25D9" w14:paraId="1F9E5DC1" w14:textId="77777777" w:rsidTr="00053466">
        <w:trPr>
          <w:jc w:val="center"/>
        </w:trPr>
        <w:tc>
          <w:tcPr>
            <w:tcW w:w="1295" w:type="dxa"/>
            <w:vAlign w:val="center"/>
          </w:tcPr>
          <w:p w14:paraId="5DF304D4" w14:textId="1F36D92E" w:rsidR="05FAE350" w:rsidRDefault="05FAE350" w:rsidP="5B60E4A4">
            <w:pPr>
              <w:spacing w:line="259" w:lineRule="auto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81" w:type="dxa"/>
            <w:vAlign w:val="center"/>
          </w:tcPr>
          <w:p w14:paraId="03791E5E" w14:textId="719011F5" w:rsidR="02DC25D9" w:rsidRDefault="66BDF2D8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18</w:t>
            </w:r>
            <w:r w:rsidR="10812082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.03.2022</w:t>
            </w:r>
          </w:p>
        </w:tc>
        <w:tc>
          <w:tcPr>
            <w:tcW w:w="2799" w:type="dxa"/>
            <w:vAlign w:val="center"/>
          </w:tcPr>
          <w:p w14:paraId="0DA3AB5E" w14:textId="5D13B992" w:rsidR="02DC25D9" w:rsidRDefault="327F4C2A" w:rsidP="5B60E4A4">
            <w:pPr>
              <w:pStyle w:val="Bodytext20"/>
              <w:spacing w:before="0" w:after="60" w:line="274" w:lineRule="exact"/>
              <w:ind w:left="-460" w:firstLine="0"/>
              <w:jc w:val="center"/>
            </w:pPr>
            <w:r w:rsidRPr="5B60E4A4">
              <w:t>1</w:t>
            </w:r>
          </w:p>
        </w:tc>
        <w:tc>
          <w:tcPr>
            <w:tcW w:w="3687" w:type="dxa"/>
            <w:vAlign w:val="center"/>
          </w:tcPr>
          <w:p w14:paraId="1B99A559" w14:textId="11118ABE" w:rsidR="02DC25D9" w:rsidRDefault="3448971B" w:rsidP="5B60E4A4">
            <w:pPr>
              <w:pStyle w:val="Bodytext20"/>
              <w:spacing w:line="274" w:lineRule="exact"/>
              <w:ind w:left="-460" w:firstLine="0"/>
              <w:jc w:val="center"/>
              <w:rPr>
                <w:color w:val="000000" w:themeColor="text1"/>
              </w:rPr>
            </w:pPr>
            <w:r w:rsidRPr="5B60E4A4">
              <w:rPr>
                <w:color w:val="000000" w:themeColor="text1"/>
              </w:rPr>
              <w:t xml:space="preserve"> </w:t>
            </w:r>
            <w:r w:rsidR="5BF9919B" w:rsidRPr="5B60E4A4">
              <w:rPr>
                <w:color w:val="000000" w:themeColor="text1"/>
              </w:rPr>
              <w:t>Dowody algebraiczne.</w:t>
            </w:r>
          </w:p>
        </w:tc>
      </w:tr>
      <w:tr w:rsidR="02DC25D9" w14:paraId="69AF2D2A" w14:textId="77777777" w:rsidTr="00053466">
        <w:trPr>
          <w:jc w:val="center"/>
        </w:trPr>
        <w:tc>
          <w:tcPr>
            <w:tcW w:w="1295" w:type="dxa"/>
            <w:vAlign w:val="center"/>
          </w:tcPr>
          <w:p w14:paraId="22366887" w14:textId="4FD319A6" w:rsidR="05FAE350" w:rsidRDefault="05FAE350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1281" w:type="dxa"/>
            <w:vAlign w:val="center"/>
          </w:tcPr>
          <w:p w14:paraId="7E142CC0" w14:textId="0C26A0FF" w:rsidR="02DC25D9" w:rsidRDefault="64F71787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25.03.2022</w:t>
            </w:r>
          </w:p>
        </w:tc>
        <w:tc>
          <w:tcPr>
            <w:tcW w:w="2799" w:type="dxa"/>
            <w:vAlign w:val="center"/>
          </w:tcPr>
          <w:p w14:paraId="4D039471" w14:textId="7BA0DBAA" w:rsidR="02DC25D9" w:rsidRDefault="327F4C2A" w:rsidP="5B60E4A4">
            <w:pPr>
              <w:pStyle w:val="Bodytext20"/>
              <w:spacing w:line="274" w:lineRule="exact"/>
              <w:ind w:left="-460" w:firstLine="0"/>
              <w:jc w:val="center"/>
            </w:pPr>
            <w:r w:rsidRPr="5B60E4A4">
              <w:t>1</w:t>
            </w:r>
          </w:p>
        </w:tc>
        <w:tc>
          <w:tcPr>
            <w:tcW w:w="3687" w:type="dxa"/>
            <w:vAlign w:val="center"/>
          </w:tcPr>
          <w:p w14:paraId="48CDB426" w14:textId="679BE083" w:rsidR="02DC25D9" w:rsidRDefault="26E77173" w:rsidP="5B60E4A4">
            <w:pPr>
              <w:pStyle w:val="Bodytext20"/>
              <w:spacing w:line="274" w:lineRule="exact"/>
              <w:ind w:left="-460" w:firstLine="0"/>
              <w:jc w:val="center"/>
              <w:rPr>
                <w:color w:val="000000" w:themeColor="text1"/>
              </w:rPr>
            </w:pPr>
            <w:r w:rsidRPr="5B60E4A4">
              <w:rPr>
                <w:color w:val="000000" w:themeColor="text1"/>
              </w:rPr>
              <w:t>Dowody algebraiczne.</w:t>
            </w:r>
          </w:p>
        </w:tc>
      </w:tr>
      <w:tr w:rsidR="02DC25D9" w14:paraId="72ECFC3F" w14:textId="77777777" w:rsidTr="00053466">
        <w:trPr>
          <w:jc w:val="center"/>
        </w:trPr>
        <w:tc>
          <w:tcPr>
            <w:tcW w:w="1295" w:type="dxa"/>
            <w:vAlign w:val="center"/>
          </w:tcPr>
          <w:p w14:paraId="6BEB6BDE" w14:textId="1115D5BC" w:rsidR="05FAE350" w:rsidRDefault="05FAE350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81" w:type="dxa"/>
            <w:vAlign w:val="center"/>
          </w:tcPr>
          <w:p w14:paraId="193AE10C" w14:textId="5A33F6D3" w:rsidR="02DC25D9" w:rsidRDefault="63A69D27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01</w:t>
            </w:r>
            <w:r w:rsidR="4C8DAE85"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.04.2022</w:t>
            </w:r>
          </w:p>
        </w:tc>
        <w:tc>
          <w:tcPr>
            <w:tcW w:w="2799" w:type="dxa"/>
            <w:vAlign w:val="center"/>
          </w:tcPr>
          <w:p w14:paraId="34B2016F" w14:textId="6AE4E5ED" w:rsidR="02DC25D9" w:rsidRDefault="3173AA61" w:rsidP="5B60E4A4">
            <w:pPr>
              <w:pStyle w:val="Bodytext20"/>
              <w:spacing w:line="274" w:lineRule="exact"/>
              <w:ind w:left="-460" w:firstLine="0"/>
              <w:jc w:val="center"/>
            </w:pPr>
            <w:r w:rsidRPr="5B60E4A4">
              <w:t>1</w:t>
            </w:r>
          </w:p>
        </w:tc>
        <w:tc>
          <w:tcPr>
            <w:tcW w:w="3687" w:type="dxa"/>
            <w:vAlign w:val="center"/>
          </w:tcPr>
          <w:p w14:paraId="5D86D01C" w14:textId="41D4DF5F" w:rsidR="02DC25D9" w:rsidRDefault="78E735F8" w:rsidP="5B60E4A4">
            <w:pPr>
              <w:pStyle w:val="Bodytext20"/>
              <w:spacing w:line="274" w:lineRule="exact"/>
              <w:ind w:left="-460" w:firstLine="0"/>
              <w:jc w:val="center"/>
              <w:rPr>
                <w:color w:val="000000" w:themeColor="text1"/>
              </w:rPr>
            </w:pPr>
            <w:r w:rsidRPr="5B60E4A4">
              <w:rPr>
                <w:color w:val="000000" w:themeColor="text1"/>
              </w:rPr>
              <w:t>Dowody algebraiczne.</w:t>
            </w:r>
          </w:p>
        </w:tc>
      </w:tr>
      <w:tr w:rsidR="02DC25D9" w14:paraId="661B26CA" w14:textId="77777777" w:rsidTr="00053466">
        <w:trPr>
          <w:jc w:val="center"/>
        </w:trPr>
        <w:tc>
          <w:tcPr>
            <w:tcW w:w="1295" w:type="dxa"/>
            <w:vAlign w:val="center"/>
          </w:tcPr>
          <w:p w14:paraId="49D2A425" w14:textId="4B14000D" w:rsidR="05FAE350" w:rsidRDefault="05FAE350" w:rsidP="5B60E4A4">
            <w:pPr>
              <w:spacing w:line="259" w:lineRule="auto"/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81" w:type="dxa"/>
            <w:vAlign w:val="center"/>
          </w:tcPr>
          <w:p w14:paraId="346E6BFE" w14:textId="2B37E8CE" w:rsidR="02DC25D9" w:rsidRDefault="56B15210" w:rsidP="5B60E4A4">
            <w:pPr>
              <w:jc w:val="center"/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5B60E4A4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08.04.2022</w:t>
            </w:r>
          </w:p>
        </w:tc>
        <w:tc>
          <w:tcPr>
            <w:tcW w:w="2799" w:type="dxa"/>
            <w:vAlign w:val="center"/>
          </w:tcPr>
          <w:p w14:paraId="6EC8A340" w14:textId="0C04C5CE" w:rsidR="02DC25D9" w:rsidRDefault="4C8BD4C9" w:rsidP="5B60E4A4">
            <w:pPr>
              <w:pStyle w:val="Bodytext20"/>
              <w:spacing w:line="274" w:lineRule="exact"/>
              <w:ind w:left="-460" w:firstLine="0"/>
              <w:jc w:val="center"/>
            </w:pPr>
            <w:r w:rsidRPr="5B60E4A4">
              <w:t>2</w:t>
            </w:r>
          </w:p>
        </w:tc>
        <w:tc>
          <w:tcPr>
            <w:tcW w:w="3687" w:type="dxa"/>
            <w:vAlign w:val="center"/>
          </w:tcPr>
          <w:p w14:paraId="6AF24BEE" w14:textId="7CB35DCB" w:rsidR="02DC25D9" w:rsidRDefault="1FFB56CB" w:rsidP="5B60E4A4">
            <w:pPr>
              <w:pStyle w:val="Bodytext20"/>
              <w:spacing w:line="274" w:lineRule="exact"/>
              <w:ind w:left="-460" w:firstLine="0"/>
              <w:jc w:val="center"/>
              <w:rPr>
                <w:color w:val="000000" w:themeColor="text1"/>
              </w:rPr>
            </w:pPr>
            <w:r w:rsidRPr="5B60E4A4">
              <w:rPr>
                <w:color w:val="000000" w:themeColor="text1"/>
              </w:rPr>
              <w:t>Dowody geometryczne.</w:t>
            </w:r>
          </w:p>
        </w:tc>
      </w:tr>
    </w:tbl>
    <w:p w14:paraId="77741076" w14:textId="77777777" w:rsidR="00381CDE" w:rsidRDefault="00381CDE"/>
    <w:sectPr w:rsidR="00381CDE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34B6E" w14:textId="77777777" w:rsidR="00381CDE" w:rsidRDefault="00381CDE" w:rsidP="00C05A4C">
      <w:pPr>
        <w:spacing w:after="0" w:line="240" w:lineRule="auto"/>
      </w:pPr>
      <w:r>
        <w:separator/>
      </w:r>
    </w:p>
  </w:endnote>
  <w:endnote w:type="continuationSeparator" w:id="0">
    <w:p w14:paraId="724E927B" w14:textId="77777777" w:rsidR="00381CDE" w:rsidRDefault="00381CDE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43D3A" w14:textId="77777777" w:rsidR="00381CDE" w:rsidRDefault="00381CDE" w:rsidP="00C05A4C">
      <w:pPr>
        <w:spacing w:after="0" w:line="240" w:lineRule="auto"/>
      </w:pPr>
      <w:r>
        <w:separator/>
      </w:r>
    </w:p>
  </w:footnote>
  <w:footnote w:type="continuationSeparator" w:id="0">
    <w:p w14:paraId="731567FC" w14:textId="77777777" w:rsidR="00381CDE" w:rsidRDefault="00381CDE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53466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81CDE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79F7"/>
    <w:rsid w:val="00537D12"/>
    <w:rsid w:val="00555F2F"/>
    <w:rsid w:val="00581A47"/>
    <w:rsid w:val="00583FAE"/>
    <w:rsid w:val="00588993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2898345"/>
    <w:rsid w:val="02C2FD7C"/>
    <w:rsid w:val="02DC25D9"/>
    <w:rsid w:val="02DEF5D9"/>
    <w:rsid w:val="03BFDE3E"/>
    <w:rsid w:val="03D728CB"/>
    <w:rsid w:val="05C3EB04"/>
    <w:rsid w:val="05FAE350"/>
    <w:rsid w:val="06091C6A"/>
    <w:rsid w:val="069170D5"/>
    <w:rsid w:val="06AA9932"/>
    <w:rsid w:val="07482519"/>
    <w:rsid w:val="07DCDF60"/>
    <w:rsid w:val="0AD0DF61"/>
    <w:rsid w:val="0CDE2E6A"/>
    <w:rsid w:val="0E1ED2A4"/>
    <w:rsid w:val="0F108F7D"/>
    <w:rsid w:val="0FAA2A69"/>
    <w:rsid w:val="10632B48"/>
    <w:rsid w:val="10812082"/>
    <w:rsid w:val="115F1C44"/>
    <w:rsid w:val="1274DBD7"/>
    <w:rsid w:val="12B35B8D"/>
    <w:rsid w:val="136FF3DD"/>
    <w:rsid w:val="13891C3A"/>
    <w:rsid w:val="1491C97D"/>
    <w:rsid w:val="15D18A70"/>
    <w:rsid w:val="16CB877E"/>
    <w:rsid w:val="1820FE0D"/>
    <w:rsid w:val="19D4142E"/>
    <w:rsid w:val="1CE0A361"/>
    <w:rsid w:val="1D5ABD05"/>
    <w:rsid w:val="1D8230B9"/>
    <w:rsid w:val="1E4BDC53"/>
    <w:rsid w:val="1FFB56CB"/>
    <w:rsid w:val="213BDDDB"/>
    <w:rsid w:val="26E77173"/>
    <w:rsid w:val="2737809B"/>
    <w:rsid w:val="27B17B5C"/>
    <w:rsid w:val="2C990E13"/>
    <w:rsid w:val="2ED63A02"/>
    <w:rsid w:val="3173AA61"/>
    <w:rsid w:val="327F4C2A"/>
    <w:rsid w:val="3448971B"/>
    <w:rsid w:val="372D16DE"/>
    <w:rsid w:val="376ADBCB"/>
    <w:rsid w:val="39DD37B9"/>
    <w:rsid w:val="3B47B3E7"/>
    <w:rsid w:val="3C89D572"/>
    <w:rsid w:val="3D91A33C"/>
    <w:rsid w:val="3E207189"/>
    <w:rsid w:val="3F117B40"/>
    <w:rsid w:val="3F2D739D"/>
    <w:rsid w:val="41CF2141"/>
    <w:rsid w:val="4282E2DB"/>
    <w:rsid w:val="42DBFDBF"/>
    <w:rsid w:val="42F90FC0"/>
    <w:rsid w:val="436AF1A2"/>
    <w:rsid w:val="44892957"/>
    <w:rsid w:val="45838CC4"/>
    <w:rsid w:val="483E62C5"/>
    <w:rsid w:val="48C04B0C"/>
    <w:rsid w:val="49ABBA95"/>
    <w:rsid w:val="49D96BAD"/>
    <w:rsid w:val="4C53A0AE"/>
    <w:rsid w:val="4C8BD4C9"/>
    <w:rsid w:val="4C8DAE85"/>
    <w:rsid w:val="4DC1CEDC"/>
    <w:rsid w:val="5061D2BE"/>
    <w:rsid w:val="521F99B9"/>
    <w:rsid w:val="5266CBBC"/>
    <w:rsid w:val="53C01A3A"/>
    <w:rsid w:val="55D6C7F5"/>
    <w:rsid w:val="5689C00B"/>
    <w:rsid w:val="56B15210"/>
    <w:rsid w:val="579350C4"/>
    <w:rsid w:val="584930D4"/>
    <w:rsid w:val="5912945C"/>
    <w:rsid w:val="59C51443"/>
    <w:rsid w:val="5A0B08BE"/>
    <w:rsid w:val="5B60E4A4"/>
    <w:rsid w:val="5BF9919B"/>
    <w:rsid w:val="5F401D18"/>
    <w:rsid w:val="5F792AC0"/>
    <w:rsid w:val="606C3568"/>
    <w:rsid w:val="60F0678A"/>
    <w:rsid w:val="627FF249"/>
    <w:rsid w:val="62D6036B"/>
    <w:rsid w:val="63A69D27"/>
    <w:rsid w:val="64F71787"/>
    <w:rsid w:val="650FB470"/>
    <w:rsid w:val="65A3B707"/>
    <w:rsid w:val="65C9642E"/>
    <w:rsid w:val="66BDF2D8"/>
    <w:rsid w:val="679BCB97"/>
    <w:rsid w:val="68123478"/>
    <w:rsid w:val="69447B78"/>
    <w:rsid w:val="6B49D53A"/>
    <w:rsid w:val="6B62FD97"/>
    <w:rsid w:val="6F2BDC14"/>
    <w:rsid w:val="70E2051F"/>
    <w:rsid w:val="718957F2"/>
    <w:rsid w:val="71D23F1B"/>
    <w:rsid w:val="7327AB47"/>
    <w:rsid w:val="73326929"/>
    <w:rsid w:val="78CFE08E"/>
    <w:rsid w:val="78E735F8"/>
    <w:rsid w:val="7B5FF904"/>
    <w:rsid w:val="7C2B5E7B"/>
    <w:rsid w:val="7CA71F02"/>
    <w:rsid w:val="7CB95479"/>
    <w:rsid w:val="7CEC5068"/>
    <w:rsid w:val="7D423A26"/>
    <w:rsid w:val="7D62A8B2"/>
    <w:rsid w:val="7FA28605"/>
    <w:rsid w:val="7FE18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675D-286B-4B5E-BFA4-A3D1B8AC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2021-12-01T10:57:00Z</dcterms:created>
  <dcterms:modified xsi:type="dcterms:W3CDTF">2021-12-01T10:57:00Z</dcterms:modified>
</cp:coreProperties>
</file>