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6E4" w:rsidRDefault="002E06E4">
      <w:pPr>
        <w:jc w:val="center"/>
        <w:rPr>
          <w:b/>
          <w:sz w:val="32"/>
          <w:szCs w:val="32"/>
        </w:rPr>
      </w:pPr>
    </w:p>
    <w:p w:rsidR="002A678A" w:rsidRDefault="00C04512" w:rsidP="002A67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2A678A">
        <w:rPr>
          <w:b/>
          <w:sz w:val="32"/>
          <w:szCs w:val="32"/>
        </w:rPr>
        <w:t xml:space="preserve">Harmonogram kursu i program </w:t>
      </w:r>
      <w:r w:rsidR="002A678A">
        <w:rPr>
          <w:b/>
          <w:sz w:val="32"/>
          <w:szCs w:val="32"/>
        </w:rPr>
        <w:t>Analiza instrumentalna</w:t>
      </w:r>
    </w:p>
    <w:p w:rsidR="002E06E4" w:rsidRDefault="002A678A" w:rsidP="002A67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ramach projektu </w:t>
      </w:r>
      <w:r w:rsidR="00C04512">
        <w:rPr>
          <w:b/>
          <w:sz w:val="32"/>
          <w:szCs w:val="32"/>
        </w:rPr>
        <w:t>Nowa jakość kształcenia zawodowego</w:t>
      </w:r>
    </w:p>
    <w:p w:rsidR="002E06E4" w:rsidRDefault="00C0451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Łęczycy/kurs</w:t>
      </w:r>
    </w:p>
    <w:p w:rsidR="002E06E4" w:rsidRDefault="002A67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Prowadzący </w:t>
      </w:r>
      <w:r w:rsidR="00C04512">
        <w:rPr>
          <w:b/>
          <w:sz w:val="32"/>
          <w:szCs w:val="32"/>
        </w:rPr>
        <w:t xml:space="preserve">Cezary Maciejewski  </w:t>
      </w:r>
    </w:p>
    <w:p w:rsidR="002E06E4" w:rsidRDefault="00C0451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Rok szkolny 2020/2021 klasa 4 TAF</w:t>
      </w:r>
    </w:p>
    <w:tbl>
      <w:tblPr>
        <w:tblStyle w:val="Tabela-Siatka"/>
        <w:tblpPr w:leftFromText="141" w:rightFromText="141" w:vertAnchor="text" w:horzAnchor="margin" w:tblpY="119"/>
        <w:tblW w:w="9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95"/>
        <w:gridCol w:w="1282"/>
        <w:gridCol w:w="2798"/>
        <w:gridCol w:w="3687"/>
      </w:tblGrid>
      <w:tr w:rsidR="002E06E4" w:rsidTr="002A678A">
        <w:tc>
          <w:tcPr>
            <w:tcW w:w="1295" w:type="dxa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2" w:type="dxa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8" w:type="dxa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:rsidR="002E06E4" w:rsidRDefault="002E06E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2E06E4" w:rsidTr="002A678A">
        <w:tc>
          <w:tcPr>
            <w:tcW w:w="1295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2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27.11.2021</w:t>
            </w:r>
          </w:p>
        </w:tc>
        <w:tc>
          <w:tcPr>
            <w:tcW w:w="2798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Test wstępny</w:t>
            </w:r>
          </w:p>
        </w:tc>
      </w:tr>
      <w:tr w:rsidR="002E06E4" w:rsidTr="002A678A">
        <w:tc>
          <w:tcPr>
            <w:tcW w:w="1295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2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27.11.2021</w:t>
            </w:r>
          </w:p>
        </w:tc>
        <w:tc>
          <w:tcPr>
            <w:tcW w:w="2798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Podstawy teoretyczne spektrofotometrii UV i VIS</w:t>
            </w:r>
          </w:p>
        </w:tc>
      </w:tr>
      <w:tr w:rsidR="002E06E4" w:rsidTr="002A678A">
        <w:tc>
          <w:tcPr>
            <w:tcW w:w="1295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2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27.11.2021</w:t>
            </w:r>
          </w:p>
        </w:tc>
        <w:tc>
          <w:tcPr>
            <w:tcW w:w="2798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Budowa i zasada działania  spektrofotometru</w:t>
            </w:r>
          </w:p>
        </w:tc>
      </w:tr>
      <w:tr w:rsidR="002E06E4" w:rsidTr="002A678A">
        <w:tc>
          <w:tcPr>
            <w:tcW w:w="1295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2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27.11.2021</w:t>
            </w:r>
          </w:p>
        </w:tc>
        <w:tc>
          <w:tcPr>
            <w:tcW w:w="2798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Obsługa  spektrofotometru</w:t>
            </w:r>
          </w:p>
        </w:tc>
      </w:tr>
      <w:tr w:rsidR="002E06E4" w:rsidTr="002A678A">
        <w:tc>
          <w:tcPr>
            <w:tcW w:w="1295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2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27.11.2021</w:t>
            </w:r>
          </w:p>
        </w:tc>
        <w:tc>
          <w:tcPr>
            <w:tcW w:w="2798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Spektrofotometryczne oznaczanie żelaza III</w:t>
            </w:r>
          </w:p>
        </w:tc>
      </w:tr>
      <w:tr w:rsidR="002E06E4" w:rsidTr="002A678A">
        <w:tc>
          <w:tcPr>
            <w:tcW w:w="1295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2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27.11.2021</w:t>
            </w:r>
          </w:p>
        </w:tc>
        <w:tc>
          <w:tcPr>
            <w:tcW w:w="2798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Spektrofotometryczne oznaczanie żelaza III</w:t>
            </w:r>
          </w:p>
        </w:tc>
      </w:tr>
      <w:tr w:rsidR="002E06E4" w:rsidTr="002A678A">
        <w:tc>
          <w:tcPr>
            <w:tcW w:w="1295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2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27.11.2021</w:t>
            </w:r>
          </w:p>
        </w:tc>
        <w:tc>
          <w:tcPr>
            <w:tcW w:w="2798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Spektrofotometryczne oznaczanie żelaza III</w:t>
            </w:r>
          </w:p>
        </w:tc>
      </w:tr>
      <w:tr w:rsidR="002E06E4" w:rsidTr="002A678A">
        <w:trPr>
          <w:trHeight w:val="316"/>
        </w:trPr>
        <w:tc>
          <w:tcPr>
            <w:tcW w:w="1295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2" w:type="dxa"/>
            <w:shd w:val="clear" w:color="auto" w:fill="auto"/>
          </w:tcPr>
          <w:p w:rsidR="002E06E4" w:rsidRDefault="00C04512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27.11.2021</w:t>
            </w:r>
          </w:p>
        </w:tc>
        <w:tc>
          <w:tcPr>
            <w:tcW w:w="2798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1</w:t>
            </w:r>
          </w:p>
        </w:tc>
        <w:tc>
          <w:tcPr>
            <w:tcW w:w="3687" w:type="dxa"/>
            <w:shd w:val="clear" w:color="auto" w:fill="auto"/>
          </w:tcPr>
          <w:p w:rsidR="002E06E4" w:rsidRDefault="00C0451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Spektrofotometryczne oznaczanie żelaza III</w:t>
            </w:r>
          </w:p>
        </w:tc>
      </w:tr>
    </w:tbl>
    <w:p w:rsidR="002E06E4" w:rsidRDefault="002E06E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2E06E4" w:rsidRDefault="002E06E4">
      <w:pPr>
        <w:pStyle w:val="Bodytext20"/>
        <w:shd w:val="clear" w:color="auto" w:fill="auto"/>
        <w:spacing w:before="0" w:after="60" w:line="274" w:lineRule="exact"/>
        <w:ind w:firstLine="0"/>
      </w:pPr>
    </w:p>
    <w:p w:rsidR="002E06E4" w:rsidRDefault="002E06E4">
      <w:pPr>
        <w:pStyle w:val="Bodytext20"/>
        <w:shd w:val="clear" w:color="auto" w:fill="auto"/>
        <w:spacing w:before="0" w:after="60" w:line="274" w:lineRule="exact"/>
        <w:ind w:firstLine="0"/>
      </w:pPr>
    </w:p>
    <w:p w:rsidR="002E06E4" w:rsidRDefault="002E06E4">
      <w:pPr>
        <w:pStyle w:val="Bodytext20"/>
        <w:shd w:val="clear" w:color="auto" w:fill="auto"/>
        <w:spacing w:before="0" w:after="60" w:line="274" w:lineRule="exact"/>
        <w:ind w:firstLine="0"/>
      </w:pPr>
    </w:p>
    <w:p w:rsidR="002E06E4" w:rsidRDefault="002E06E4">
      <w:pPr>
        <w:pStyle w:val="Bodytext20"/>
        <w:shd w:val="clear" w:color="auto" w:fill="auto"/>
        <w:spacing w:before="0" w:after="60" w:line="274" w:lineRule="exact"/>
        <w:ind w:firstLine="0"/>
      </w:pPr>
    </w:p>
    <w:p w:rsidR="002E06E4" w:rsidRDefault="002E06E4">
      <w:pPr>
        <w:pStyle w:val="Bodytext20"/>
        <w:shd w:val="clear" w:color="auto" w:fill="auto"/>
        <w:spacing w:before="0" w:after="60" w:line="274" w:lineRule="exact"/>
        <w:ind w:firstLine="0"/>
      </w:pPr>
    </w:p>
    <w:p w:rsidR="002E06E4" w:rsidRDefault="002E06E4">
      <w:pPr>
        <w:pStyle w:val="Bodytext20"/>
        <w:shd w:val="clear" w:color="auto" w:fill="auto"/>
        <w:spacing w:before="0" w:after="60" w:line="274" w:lineRule="exact"/>
        <w:ind w:firstLine="0"/>
      </w:pPr>
    </w:p>
    <w:p w:rsidR="002E06E4" w:rsidRDefault="002E06E4">
      <w:pPr>
        <w:pStyle w:val="Bodytext20"/>
        <w:shd w:val="clear" w:color="auto" w:fill="auto"/>
        <w:spacing w:before="0" w:after="60" w:line="274" w:lineRule="exact"/>
        <w:ind w:firstLine="0"/>
      </w:pPr>
    </w:p>
    <w:p w:rsidR="002E06E4" w:rsidRDefault="002E06E4">
      <w:pPr>
        <w:pStyle w:val="Bodytext20"/>
        <w:shd w:val="clear" w:color="auto" w:fill="auto"/>
        <w:spacing w:before="0" w:after="60" w:line="274" w:lineRule="exact"/>
        <w:ind w:firstLine="0"/>
      </w:pPr>
    </w:p>
    <w:p w:rsidR="002E06E4" w:rsidRDefault="002E06E4">
      <w:pPr>
        <w:pStyle w:val="Bodytext20"/>
        <w:shd w:val="clear" w:color="auto" w:fill="auto"/>
        <w:spacing w:before="0" w:after="60" w:line="274" w:lineRule="exact"/>
        <w:ind w:firstLine="0"/>
      </w:pPr>
    </w:p>
    <w:p w:rsidR="002E06E4" w:rsidRDefault="002E06E4">
      <w:pPr>
        <w:pStyle w:val="Bodytext20"/>
        <w:shd w:val="clear" w:color="auto" w:fill="auto"/>
        <w:spacing w:before="0" w:after="60" w:line="274" w:lineRule="exact"/>
        <w:ind w:firstLine="0"/>
      </w:pPr>
    </w:p>
    <w:sectPr w:rsidR="002E06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124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512" w:rsidRDefault="00C04512">
      <w:pPr>
        <w:spacing w:after="0" w:line="240" w:lineRule="auto"/>
      </w:pPr>
      <w:r>
        <w:separator/>
      </w:r>
    </w:p>
  </w:endnote>
  <w:endnote w:type="continuationSeparator" w:id="0">
    <w:p w:rsidR="00C04512" w:rsidRDefault="00C04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E4" w:rsidRDefault="002E06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E4" w:rsidRDefault="002E06E4">
    <w:pPr>
      <w:spacing w:after="0" w:line="276" w:lineRule="auto"/>
      <w:ind w:right="-853"/>
    </w:pPr>
  </w:p>
  <w:p w:rsidR="002E06E4" w:rsidRDefault="002E06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512" w:rsidRDefault="00C04512">
      <w:pPr>
        <w:spacing w:after="0" w:line="240" w:lineRule="auto"/>
      </w:pPr>
      <w:r>
        <w:separator/>
      </w:r>
    </w:p>
  </w:footnote>
  <w:footnote w:type="continuationSeparator" w:id="0">
    <w:p w:rsidR="00C04512" w:rsidRDefault="00C04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E4" w:rsidRDefault="002E06E4">
    <w:pPr>
      <w:pStyle w:val="Nagwek"/>
    </w:pPr>
  </w:p>
  <w:p w:rsidR="002E06E4" w:rsidRDefault="00C04512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06E4" w:rsidRDefault="00C04512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>INFO  Comments  \* MERGEFORMAT</w:instrText>
    </w:r>
    <w:r>
      <w:fldChar w:fldCharType="end"/>
    </w:r>
    <w:r>
      <w:rPr>
        <w:rFonts w:cs="Calibri"/>
        <w:sz w:val="14"/>
      </w:rPr>
      <w:t xml:space="preserve">Projekt „Nowa jakość kształcenia zawodowego w Zespole Szkół im. Jadwigi Grodzkiej w Łęczycy” jest współfinansowany ze środków Europejskiego Funduszu </w:t>
    </w:r>
    <w:r>
      <w:rPr>
        <w:rFonts w:cs="Calibri"/>
        <w:sz w:val="14"/>
      </w:rPr>
      <w:t>Społecznego</w:t>
    </w:r>
  </w:p>
  <w:p w:rsidR="002E06E4" w:rsidRDefault="00C04512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2E06E4" w:rsidRDefault="002E06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E4" w:rsidRDefault="00C04512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0" distR="0" simplePos="0" relativeHeight="3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:rsidR="002E06E4" w:rsidRDefault="002E06E4">
    <w:pPr>
      <w:spacing w:after="0" w:line="276" w:lineRule="auto"/>
      <w:ind w:left="-851" w:right="-853"/>
      <w:jc w:val="center"/>
    </w:pPr>
  </w:p>
  <w:p w:rsidR="002E06E4" w:rsidRDefault="00C04512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>INFO  Comments  \* MERGEFORMAT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</w:t>
    </w:r>
    <w:r>
      <w:rPr>
        <w:rFonts w:cs="Calibri"/>
        <w:sz w:val="14"/>
      </w:rPr>
      <w:t>ków Europejskiego Funduszu Społecznego</w:t>
    </w:r>
  </w:p>
  <w:p w:rsidR="002E06E4" w:rsidRDefault="00C04512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2E06E4" w:rsidRDefault="002E06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6E4"/>
    <w:rsid w:val="002A678A"/>
    <w:rsid w:val="002E06E4"/>
    <w:rsid w:val="00886936"/>
    <w:rsid w:val="00C0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pPr>
      <w:spacing w:after="160" w:line="259" w:lineRule="auto"/>
    </w:pPr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26E5E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qFormat/>
    <w:rsid w:val="00A966A2"/>
    <w:rPr>
      <w:rFonts w:ascii="Calibri" w:eastAsia="Calibri" w:hAnsi="Calibri" w:cs="Calibri"/>
      <w:shd w:val="clear" w:color="auto" w:fill="FFFFFF"/>
    </w:rPr>
  </w:style>
  <w:style w:type="character" w:customStyle="1" w:styleId="Bodytext2Italic">
    <w:name w:val="Body text (2) + Italic"/>
    <w:basedOn w:val="Bodytext2"/>
    <w:qFormat/>
    <w:rsid w:val="0071164A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qFormat/>
    <w:rsid w:val="0071164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qFormat/>
    <w:rsid w:val="0071164A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qFormat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AE8"/>
    <w:pPr>
      <w:spacing w:after="0" w:line="240" w:lineRule="auto"/>
    </w:pPr>
    <w:rPr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paragraph" w:customStyle="1" w:styleId="Bodytext20">
    <w:name w:val="Body text (2)"/>
    <w:basedOn w:val="Normalny"/>
    <w:link w:val="Bodytext2"/>
    <w:qFormat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Bodytext60">
    <w:name w:val="Body text (6)"/>
    <w:basedOn w:val="Normalny"/>
    <w:link w:val="Bodytext6"/>
    <w:qFormat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pPr>
      <w:spacing w:after="160" w:line="259" w:lineRule="auto"/>
    </w:pPr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26E5E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qFormat/>
    <w:rsid w:val="00A966A2"/>
    <w:rPr>
      <w:rFonts w:ascii="Calibri" w:eastAsia="Calibri" w:hAnsi="Calibri" w:cs="Calibri"/>
      <w:shd w:val="clear" w:color="auto" w:fill="FFFFFF"/>
    </w:rPr>
  </w:style>
  <w:style w:type="character" w:customStyle="1" w:styleId="Bodytext2Italic">
    <w:name w:val="Body text (2) + Italic"/>
    <w:basedOn w:val="Bodytext2"/>
    <w:qFormat/>
    <w:rsid w:val="0071164A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qFormat/>
    <w:rsid w:val="0071164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qFormat/>
    <w:rsid w:val="0071164A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qFormat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AE8"/>
    <w:pPr>
      <w:spacing w:after="0" w:line="240" w:lineRule="auto"/>
    </w:pPr>
    <w:rPr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paragraph" w:customStyle="1" w:styleId="Bodytext20">
    <w:name w:val="Body text (2)"/>
    <w:basedOn w:val="Normalny"/>
    <w:link w:val="Bodytext2"/>
    <w:qFormat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Bodytext60">
    <w:name w:val="Body text (6)"/>
    <w:basedOn w:val="Normalny"/>
    <w:link w:val="Bodytext6"/>
    <w:qFormat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3F2BD-7ADB-4EFB-B340-5E9D931B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2020-02-27T10:57:00Z</cp:lastPrinted>
  <dcterms:created xsi:type="dcterms:W3CDTF">2021-12-01T10:48:00Z</dcterms:created>
  <dcterms:modified xsi:type="dcterms:W3CDTF">2021-12-01T10:48:00Z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